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Main Features</w:t>
      </w:r>
    </w:p>
    <w:p>
      <w:r>
        <w:t>- Ender Dragon Egg in a Minecart – Place a rare Ender Dragon egg into a minecart for transport or display.</w:t>
      </w:r>
    </w:p>
    <w:p>
      <w:r>
        <w:t>- Hatch a Baby Ender Dragon – When the egg hatches, a baby Ender Dragon spawns automatically.</w:t>
      </w:r>
    </w:p>
    <w:p>
      <w:r>
        <w:t>- Ride the Baby Dragon – Once grown enough, you can saddle up and ride your baby dragon, flying across the world.</w:t>
      </w:r>
    </w:p>
    <w:p>
      <w:r>
        <w:t>- Interactive Growth System – Feed your dragon to help it grow faster and unlock new abilities.</w:t>
      </w:r>
    </w:p>
    <w:p>
      <w:r>
        <w:t>- Custom Animations &amp; Sounds – Smooth flight controls, wing flaps, roars, and idle animations for immersion.</w:t>
      </w:r>
    </w:p>
    <w:p>
      <w:r>
        <w:t>- Advanced AI – The dragon can follow you, protect you, and land automatically when you stop riding.</w:t>
      </w:r>
    </w:p>
    <w:p>
      <w:r>
        <w:t>- Future Expansion – Planned updates include multiple dragon colors, combat abilities, and multiplayer riding support.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